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360" w:rsidRPr="008D1360" w:rsidRDefault="008D1360" w:rsidP="008D1360">
      <w:pPr>
        <w:pStyle w:val="1"/>
        <w:numPr>
          <w:ilvl w:val="0"/>
          <w:numId w:val="2"/>
        </w:numPr>
        <w:shd w:val="clear" w:color="auto" w:fill="auto"/>
        <w:tabs>
          <w:tab w:val="left" w:pos="1439"/>
        </w:tabs>
        <w:jc w:val="both"/>
        <w:rPr>
          <w:lang w:val="kk-KZ"/>
        </w:rPr>
      </w:pPr>
      <w:r>
        <w:rPr>
          <w:color w:val="000000"/>
          <w:lang w:val="kk-KZ" w:eastAsia="kk-KZ" w:bidi="kk-KZ"/>
        </w:rPr>
        <w:t>Гравиметриялық өлшемдік анализ. Өлшемдік анализдердің маңызы. Анализ әдістерінің жіктелуі. Тұнбалау және өлшемдік формаларына қойылатын талаптар. Тұндыру процесінің механизмі. Тұнбаларды ластандыруға әкелетін үрдістер. Кристалды және аморфты тұнбалардың оптимальдық жағдайды. Өлшемдік анализде органикалық тұндырғыштардың қолданылуы. Электроөлшемдік анализ әдісі. Өлшемдік анализ әдісінің жетістіктері мен кемшіліктері.</w:t>
      </w:r>
    </w:p>
    <w:p w:rsidR="008D1360" w:rsidRPr="008D1360" w:rsidRDefault="008D1360" w:rsidP="008D1360">
      <w:pPr>
        <w:pStyle w:val="1"/>
        <w:numPr>
          <w:ilvl w:val="0"/>
          <w:numId w:val="2"/>
        </w:numPr>
        <w:tabs>
          <w:tab w:val="left" w:pos="1439"/>
        </w:tabs>
        <w:jc w:val="both"/>
        <w:rPr>
          <w:lang w:val="kk-KZ"/>
        </w:rPr>
      </w:pPr>
      <w:r w:rsidRPr="008D1360">
        <w:rPr>
          <w:lang w:val="kk-KZ"/>
        </w:rPr>
        <w:t xml:space="preserve">Силикат сынамасын анализдеу үшін массасы 0,8644г өлшенді алынды. Оның құрамында 2,45% ылғал бар және кремний оксидінің 0,4311г </w:t>
      </w:r>
      <w:r w:rsidRPr="008D1360">
        <w:rPr>
          <w:lang w:val="kk-KZ"/>
        </w:rPr>
        <w:t>Si</w:t>
      </w:r>
      <w:r w:rsidRPr="008D1360">
        <w:rPr>
          <w:lang w:val="kk-KZ"/>
        </w:rPr>
        <w:t>0</w:t>
      </w:r>
      <w:r w:rsidRPr="008D1360">
        <w:rPr>
          <w:vertAlign w:val="subscript"/>
          <w:lang w:val="kk-KZ"/>
        </w:rPr>
        <w:t>2</w:t>
      </w:r>
      <w:r w:rsidRPr="008D1360">
        <w:rPr>
          <w:lang w:val="kk-KZ"/>
        </w:rPr>
        <w:t xml:space="preserve"> 0,2506г алюминий оксиді (III) құрайды.</w:t>
      </w:r>
    </w:p>
    <w:p w:rsidR="008D1360" w:rsidRDefault="008D1360" w:rsidP="008D1360">
      <w:pPr>
        <w:pStyle w:val="1"/>
        <w:tabs>
          <w:tab w:val="left" w:pos="1439"/>
        </w:tabs>
        <w:ind w:left="720" w:firstLine="0"/>
        <w:jc w:val="both"/>
        <w:rPr>
          <w:lang w:val="kk-KZ"/>
        </w:rPr>
      </w:pPr>
      <w:r w:rsidRPr="008D1360">
        <w:rPr>
          <w:lang w:val="kk-KZ"/>
        </w:rPr>
        <w:t>Кремний оксиді және алюминий оксидін құрғақ затқа шаққандағы массалық үлестерін есептеңіздер.</w:t>
      </w:r>
    </w:p>
    <w:p w:rsidR="008D1360" w:rsidRPr="008D1360" w:rsidRDefault="008D1360" w:rsidP="008D1360">
      <w:pPr>
        <w:pStyle w:val="1"/>
        <w:tabs>
          <w:tab w:val="left" w:pos="1439"/>
        </w:tabs>
        <w:ind w:firstLine="0"/>
        <w:jc w:val="both"/>
      </w:pPr>
      <w:r>
        <w:rPr>
          <w:lang w:val="kk-KZ"/>
        </w:rPr>
        <w:t xml:space="preserve">     3.</w:t>
      </w:r>
      <w:r w:rsidRPr="008D1360">
        <w:rPr>
          <w:color w:val="000000"/>
          <w:lang w:val="kk-KZ" w:eastAsia="kk-KZ" w:bidi="kk-KZ"/>
        </w:rPr>
        <w:t xml:space="preserve"> </w:t>
      </w:r>
      <w:r>
        <w:rPr>
          <w:color w:val="000000"/>
          <w:lang w:val="kk-KZ" w:eastAsia="kk-KZ" w:bidi="kk-KZ"/>
        </w:rPr>
        <w:t>Сутек иондарының концентрациясы 10</w:t>
      </w:r>
      <w:r>
        <w:rPr>
          <w:color w:val="000000"/>
          <w:vertAlign w:val="superscript"/>
          <w:lang w:val="kk-KZ" w:eastAsia="kk-KZ" w:bidi="kk-KZ"/>
        </w:rPr>
        <w:t>-3</w:t>
      </w:r>
      <w:r>
        <w:rPr>
          <w:color w:val="000000"/>
          <w:lang w:val="kk-KZ" w:eastAsia="kk-KZ" w:bidi="kk-KZ"/>
        </w:rPr>
        <w:t xml:space="preserve"> моль/л болса, рОН қандай?</w:t>
      </w:r>
    </w:p>
    <w:p w:rsidR="008D1360" w:rsidRPr="008D1360" w:rsidRDefault="008D1360" w:rsidP="008D1360">
      <w:pPr>
        <w:pStyle w:val="1"/>
        <w:tabs>
          <w:tab w:val="left" w:pos="1439"/>
        </w:tabs>
        <w:ind w:left="720" w:firstLine="0"/>
        <w:jc w:val="both"/>
      </w:pPr>
    </w:p>
    <w:p w:rsidR="00B02B2A" w:rsidRPr="008D1360" w:rsidRDefault="00B02B2A">
      <w:pPr>
        <w:rPr>
          <w:rFonts w:ascii="Times New Roman" w:hAnsi="Times New Roman" w:cs="Times New Roman"/>
          <w:sz w:val="28"/>
          <w:szCs w:val="28"/>
          <w:lang w:val="kk-KZ"/>
        </w:rPr>
      </w:pPr>
      <w:bookmarkStart w:id="0" w:name="_GoBack"/>
      <w:bookmarkEnd w:id="0"/>
    </w:p>
    <w:sectPr w:rsidR="00B02B2A" w:rsidRPr="008D13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1703F"/>
    <w:multiLevelType w:val="hybridMultilevel"/>
    <w:tmpl w:val="34F03DFC"/>
    <w:lvl w:ilvl="0" w:tplc="2D1CF186">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63C01B7"/>
    <w:multiLevelType w:val="multilevel"/>
    <w:tmpl w:val="E47036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kk-KZ" w:eastAsia="kk-KZ" w:bidi="kk-KZ"/>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kk-KZ" w:eastAsia="kk-KZ" w:bidi="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kk-KZ" w:eastAsia="kk-KZ" w:bidi="kk-KZ"/>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kk-KZ" w:eastAsia="kk-KZ" w:bidi="kk-KZ"/>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50A"/>
    <w:rsid w:val="001209E0"/>
    <w:rsid w:val="0023492C"/>
    <w:rsid w:val="00254F84"/>
    <w:rsid w:val="004B7931"/>
    <w:rsid w:val="005114EE"/>
    <w:rsid w:val="005A4726"/>
    <w:rsid w:val="0067480B"/>
    <w:rsid w:val="0071350A"/>
    <w:rsid w:val="007156D2"/>
    <w:rsid w:val="0080794D"/>
    <w:rsid w:val="0086247F"/>
    <w:rsid w:val="008D1360"/>
    <w:rsid w:val="008D4DC1"/>
    <w:rsid w:val="009251FC"/>
    <w:rsid w:val="00982E63"/>
    <w:rsid w:val="00AF77AB"/>
    <w:rsid w:val="00B02B2A"/>
    <w:rsid w:val="00B4394F"/>
    <w:rsid w:val="00BA49E1"/>
    <w:rsid w:val="00BE66DA"/>
    <w:rsid w:val="00C771FA"/>
    <w:rsid w:val="00CC6AA0"/>
    <w:rsid w:val="00D71BEE"/>
    <w:rsid w:val="00DB42F1"/>
    <w:rsid w:val="00F36FB2"/>
    <w:rsid w:val="00F84150"/>
    <w:rsid w:val="00FC48FC"/>
    <w:rsid w:val="00FC5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8D1360"/>
    <w:rPr>
      <w:rFonts w:ascii="Times New Roman" w:eastAsia="Times New Roman" w:hAnsi="Times New Roman" w:cs="Times New Roman"/>
      <w:sz w:val="28"/>
      <w:szCs w:val="28"/>
      <w:shd w:val="clear" w:color="auto" w:fill="FFFFFF"/>
    </w:rPr>
  </w:style>
  <w:style w:type="paragraph" w:customStyle="1" w:styleId="1">
    <w:name w:val="Основной текст1"/>
    <w:basedOn w:val="a"/>
    <w:link w:val="a3"/>
    <w:rsid w:val="008D1360"/>
    <w:pPr>
      <w:widowControl w:val="0"/>
      <w:shd w:val="clear" w:color="auto" w:fill="FFFFFF"/>
      <w:spacing w:after="0" w:line="240" w:lineRule="auto"/>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8D1360"/>
    <w:rPr>
      <w:rFonts w:ascii="Times New Roman" w:eastAsia="Times New Roman" w:hAnsi="Times New Roman" w:cs="Times New Roman"/>
      <w:sz w:val="28"/>
      <w:szCs w:val="28"/>
      <w:shd w:val="clear" w:color="auto" w:fill="FFFFFF"/>
    </w:rPr>
  </w:style>
  <w:style w:type="paragraph" w:customStyle="1" w:styleId="1">
    <w:name w:val="Основной текст1"/>
    <w:basedOn w:val="a"/>
    <w:link w:val="a3"/>
    <w:rsid w:val="008D1360"/>
    <w:pPr>
      <w:widowControl w:val="0"/>
      <w:shd w:val="clear" w:color="auto" w:fill="FFFFFF"/>
      <w:spacing w:after="0" w:line="240" w:lineRule="auto"/>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113</Words>
  <Characters>645</Characters>
  <Application>Microsoft Office Word</Application>
  <DocSecurity>0</DocSecurity>
  <Lines>5</Lines>
  <Paragraphs>1</Paragraphs>
  <ScaleCrop>false</ScaleCrop>
  <Company/>
  <LinksUpToDate>false</LinksUpToDate>
  <CharactersWithSpaces>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2019-10-27T05:45:00Z</dcterms:created>
  <dcterms:modified xsi:type="dcterms:W3CDTF">2019-10-27T05:49:00Z</dcterms:modified>
</cp:coreProperties>
</file>